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4C19F" w14:textId="77777777" w:rsidR="00991ED3" w:rsidRDefault="00991ED3" w:rsidP="00BD3D20">
      <w:pPr>
        <w:jc w:val="both"/>
        <w:rPr>
          <w:lang w:val="fr-FR"/>
        </w:rPr>
      </w:pPr>
    </w:p>
    <w:p w14:paraId="77F5E081" w14:textId="472D71AE" w:rsidR="001368F3" w:rsidRDefault="009223E4" w:rsidP="00BD3D20">
      <w:pPr>
        <w:jc w:val="both"/>
        <w:rPr>
          <w:rFonts w:ascii="Open Sans" w:hAnsi="Open Sans" w:cs="Open Sans"/>
          <w:b/>
          <w:bCs/>
          <w:sz w:val="24"/>
          <w:szCs w:val="24"/>
          <w:lang w:val="fr-FR"/>
        </w:rPr>
      </w:pPr>
      <w:r w:rsidRPr="001368F3">
        <w:rPr>
          <w:rFonts w:ascii="Open Sans" w:hAnsi="Open Sans" w:cs="Open Sans"/>
          <w:b/>
          <w:bCs/>
          <w:sz w:val="24"/>
          <w:szCs w:val="24"/>
          <w:lang w:val="fr-FR"/>
        </w:rPr>
        <w:t>Problématique de la Migration et développement économique local</w:t>
      </w:r>
    </w:p>
    <w:p w14:paraId="7C05E734" w14:textId="16D3B00A" w:rsidR="009223E4" w:rsidRDefault="009223E4" w:rsidP="00BD3D20">
      <w:pPr>
        <w:jc w:val="both"/>
        <w:rPr>
          <w:rFonts w:ascii="Open Sans" w:hAnsi="Open Sans" w:cs="Open Sans"/>
          <w:b/>
          <w:bCs/>
          <w:sz w:val="24"/>
          <w:szCs w:val="24"/>
          <w:lang w:val="fr-FR"/>
        </w:rPr>
      </w:pPr>
      <w:r>
        <w:rPr>
          <w:rFonts w:ascii="Open Sans" w:hAnsi="Open Sans" w:cs="Open Sans"/>
          <w:b/>
          <w:bCs/>
          <w:sz w:val="24"/>
          <w:szCs w:val="24"/>
          <w:lang w:val="fr-FR"/>
        </w:rPr>
        <w:t>Le contexte d’Agadez en débat…</w:t>
      </w:r>
    </w:p>
    <w:p w14:paraId="7036683A" w14:textId="5638BC77" w:rsidR="00C86B50" w:rsidRPr="001368F3" w:rsidRDefault="009223E4" w:rsidP="00BD3D20">
      <w:pPr>
        <w:jc w:val="both"/>
        <w:rPr>
          <w:rFonts w:ascii="Open Sans" w:hAnsi="Open Sans" w:cs="Open Sans"/>
          <w:b/>
          <w:bCs/>
          <w:sz w:val="24"/>
          <w:szCs w:val="24"/>
          <w:lang w:val="fr-FR"/>
        </w:rPr>
      </w:pPr>
      <w:r>
        <w:rPr>
          <w:rFonts w:ascii="Open Sans" w:hAnsi="Open Sans" w:cs="Open Sans"/>
          <w:b/>
          <w:bCs/>
          <w:sz w:val="24"/>
          <w:szCs w:val="24"/>
          <w:lang w:val="fr-FR"/>
        </w:rPr>
        <w:t>Le Programme régional Sahel, à travers son projet « Migration » vient de clôturer un séminaire de deux jours sur « la</w:t>
      </w:r>
      <w:r w:rsidR="00C86B50" w:rsidRPr="001368F3">
        <w:rPr>
          <w:rFonts w:ascii="Open Sans" w:hAnsi="Open Sans" w:cs="Open Sans"/>
          <w:b/>
          <w:bCs/>
          <w:sz w:val="24"/>
          <w:szCs w:val="24"/>
          <w:lang w:val="fr-FR"/>
        </w:rPr>
        <w:t xml:space="preserve"> Problématique de la Migration et développement économique local : contexte d’Agadez</w:t>
      </w:r>
      <w:r>
        <w:rPr>
          <w:rFonts w:ascii="Open Sans" w:hAnsi="Open Sans" w:cs="Open Sans"/>
          <w:b/>
          <w:bCs/>
          <w:sz w:val="24"/>
          <w:szCs w:val="24"/>
          <w:lang w:val="fr-FR"/>
        </w:rPr>
        <w:t> ».</w:t>
      </w:r>
    </w:p>
    <w:p w14:paraId="26610288" w14:textId="77777777" w:rsidR="009223E4" w:rsidRDefault="009223E4" w:rsidP="00BD3D20">
      <w:pPr>
        <w:jc w:val="both"/>
        <w:rPr>
          <w:rFonts w:ascii="Open Sans" w:hAnsi="Open Sans" w:cs="Open Sans"/>
          <w:lang w:val="fr-FR"/>
        </w:rPr>
      </w:pPr>
      <w:r>
        <w:rPr>
          <w:rFonts w:ascii="Open Sans" w:hAnsi="Open Sans" w:cs="Open Sans"/>
          <w:lang w:val="fr-FR"/>
        </w:rPr>
        <w:t>L</w:t>
      </w:r>
      <w:r w:rsidRPr="001368F3">
        <w:rPr>
          <w:rFonts w:ascii="Open Sans" w:hAnsi="Open Sans" w:cs="Open Sans"/>
          <w:lang w:val="fr-FR"/>
        </w:rPr>
        <w:t xml:space="preserve">a Fondation Konrad Adenauer a organisé </w:t>
      </w:r>
      <w:r>
        <w:rPr>
          <w:rFonts w:ascii="Open Sans" w:hAnsi="Open Sans" w:cs="Open Sans"/>
          <w:lang w:val="fr-FR"/>
        </w:rPr>
        <w:t>le</w:t>
      </w:r>
      <w:r w:rsidRPr="001368F3">
        <w:rPr>
          <w:rFonts w:ascii="Open Sans" w:hAnsi="Open Sans" w:cs="Open Sans"/>
          <w:lang w:val="fr-FR"/>
        </w:rPr>
        <w:t xml:space="preserve"> 08 et 09 mai 2024 à Agadez, un séminaire sur la problématique de la migration et le développement durable local : contexte de la région d’Agadez.</w:t>
      </w:r>
    </w:p>
    <w:p w14:paraId="10135B34" w14:textId="77777777" w:rsidR="00BD3D20" w:rsidRPr="001368F3" w:rsidRDefault="00BD3D20" w:rsidP="00BD3D20">
      <w:pPr>
        <w:jc w:val="both"/>
        <w:rPr>
          <w:rFonts w:ascii="Open Sans" w:hAnsi="Open Sans" w:cs="Open Sans"/>
          <w:lang w:val="fr-FR"/>
        </w:rPr>
      </w:pPr>
      <w:r w:rsidRPr="001368F3">
        <w:rPr>
          <w:rFonts w:ascii="Open Sans" w:hAnsi="Open Sans" w:cs="Open Sans"/>
          <w:lang w:val="fr-FR"/>
        </w:rPr>
        <w:t>La position géographique stratégique de la région d’Agadez sur la route centrale et occidentale de la Méditerranée, la Situation sécuritaire dans certains pays de la sous-région, la demande du travail saisonnier en Algérie/Libye et l’exploitation aurifère en hausse dans le nord du Niger couplée aux opportunités d’emplois dans les exploitations agricoles font de la région d’Agadez un pivot migratoire par excellence depuis quelques décennies.</w:t>
      </w:r>
    </w:p>
    <w:p w14:paraId="3504B152" w14:textId="5F80D438" w:rsidR="00BD3D20" w:rsidRPr="001368F3" w:rsidRDefault="00BD3D20" w:rsidP="00BD3D20">
      <w:pPr>
        <w:jc w:val="both"/>
        <w:rPr>
          <w:rFonts w:ascii="Open Sans" w:hAnsi="Open Sans" w:cs="Open Sans"/>
          <w:lang w:val="fr-FR"/>
        </w:rPr>
      </w:pPr>
      <w:r w:rsidRPr="001368F3">
        <w:rPr>
          <w:rFonts w:ascii="Open Sans" w:hAnsi="Open Sans" w:cs="Open Sans"/>
          <w:lang w:val="fr-FR"/>
        </w:rPr>
        <w:t>Ces flux migratoires du fait des immenses défis migratoires qu’ils posent pour les populations et les autorités imposent le renforcement du dialogue autour de cette problématique</w:t>
      </w:r>
      <w:r>
        <w:rPr>
          <w:rFonts w:ascii="Open Sans" w:hAnsi="Open Sans" w:cs="Open Sans"/>
          <w:lang w:val="fr-FR"/>
        </w:rPr>
        <w:t>, d’où le présent séminaire.</w:t>
      </w:r>
    </w:p>
    <w:p w14:paraId="72AAE848" w14:textId="77777777" w:rsidR="009223E4" w:rsidRPr="001368F3" w:rsidRDefault="009223E4" w:rsidP="00BD3D20">
      <w:pPr>
        <w:jc w:val="both"/>
        <w:rPr>
          <w:rFonts w:ascii="Open Sans" w:hAnsi="Open Sans" w:cs="Open Sans"/>
          <w:lang w:val="fr-FR"/>
        </w:rPr>
      </w:pPr>
      <w:r w:rsidRPr="001368F3">
        <w:rPr>
          <w:rFonts w:ascii="Open Sans" w:hAnsi="Open Sans" w:cs="Open Sans"/>
          <w:lang w:val="fr-FR"/>
        </w:rPr>
        <w:t>Le séminaire s’inscrit dans le cadre des consultations régulières enclenchées par la région à travers le Cadre Régional de Concertation des acteurs intervenants sur la thématique de la migration en vue de faire le diagnostic, et le partage d’expériences sur cette problématique (statistiques, gouvernance, enjeux), afin de tirer les meilleures recommandations utiles et de faire face aux différents défis.</w:t>
      </w:r>
    </w:p>
    <w:p w14:paraId="5DFD6EE5" w14:textId="333E4216" w:rsidR="00C86B50" w:rsidRPr="001368F3" w:rsidRDefault="009223E4" w:rsidP="00BD3D20">
      <w:pPr>
        <w:jc w:val="both"/>
        <w:rPr>
          <w:rFonts w:ascii="Open Sans" w:hAnsi="Open Sans" w:cs="Open Sans"/>
          <w:lang w:val="fr-FR"/>
        </w:rPr>
      </w:pPr>
      <w:r w:rsidRPr="001368F3">
        <w:rPr>
          <w:rFonts w:ascii="Open Sans" w:hAnsi="Open Sans" w:cs="Open Sans"/>
          <w:lang w:val="fr-FR"/>
        </w:rPr>
        <w:t>Après deux jours d’intense échanges et commentaires sur les différentes communications, les participants ont fait quelques recommandations</w:t>
      </w:r>
      <w:r>
        <w:rPr>
          <w:rFonts w:ascii="Open Sans" w:hAnsi="Open Sans" w:cs="Open Sans"/>
          <w:lang w:val="fr-FR"/>
        </w:rPr>
        <w:t>. Il s’agit de la</w:t>
      </w:r>
      <w:r w:rsidRPr="001368F3">
        <w:rPr>
          <w:rFonts w:ascii="Open Sans" w:hAnsi="Open Sans" w:cs="Open Sans"/>
          <w:lang w:val="fr-FR"/>
        </w:rPr>
        <w:t xml:space="preserve"> mise  en place d’un mécanisme opérationnel et efficace de coordination et de prise en charges des refoulés et des enfants non-accompagnés et migrants internes vulnérables ; la promotion de la mobilisation sociale et la responsabilisation communautaire afin de réduire la criminalité urbaine et la consommation de tout type de drogue par les jeunes dont les filles en particulier et le renforcement des </w:t>
      </w:r>
      <w:r w:rsidRPr="001368F3">
        <w:rPr>
          <w:rFonts w:ascii="Open Sans" w:hAnsi="Open Sans" w:cs="Open Sans"/>
          <w:bCs/>
          <w:lang w:val="fr-FR"/>
        </w:rPr>
        <w:t>outils d’analyse des dynamiques migratoires en vue d’actualiser régulièrement les connaissances sur les impacts et les priorités et renforcer la collaboration avec les régions de Zinder et Tahoua dans la gestion des dynamiques migratoires</w:t>
      </w:r>
      <w:r>
        <w:rPr>
          <w:rFonts w:ascii="Open Sans" w:hAnsi="Open Sans" w:cs="Open Sans"/>
          <w:bCs/>
          <w:lang w:val="fr-FR"/>
        </w:rPr>
        <w:t>.</w:t>
      </w:r>
    </w:p>
    <w:sectPr w:rsidR="00C86B50" w:rsidRPr="00136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50"/>
    <w:rsid w:val="001368F3"/>
    <w:rsid w:val="001F78FD"/>
    <w:rsid w:val="009223E4"/>
    <w:rsid w:val="00953E6F"/>
    <w:rsid w:val="00991ED3"/>
    <w:rsid w:val="00BD3D20"/>
    <w:rsid w:val="00C86B50"/>
    <w:rsid w:val="00FA21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1EA7"/>
  <w15:chartTrackingRefBased/>
  <w15:docId w15:val="{AEB2D3FA-57AE-463E-9748-7490C65C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1986</Characters>
  <Application>Microsoft Office Word</Application>
  <DocSecurity>4</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Konrad-Adenauer-Stiftung e.V.</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 Sow-Cisse</dc:creator>
  <cp:keywords/>
  <dc:description/>
  <cp:lastModifiedBy>Aminata Traore</cp:lastModifiedBy>
  <cp:revision>2</cp:revision>
  <dcterms:created xsi:type="dcterms:W3CDTF">2024-05-14T13:19:00Z</dcterms:created>
  <dcterms:modified xsi:type="dcterms:W3CDTF">2024-05-14T13:19:00Z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2024-05-14T12:01:16Z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1499dbff-1ab0-4bac-b819-f4d5fd3f115c</vt:lpwstr>
  </property>
  <property fmtid="{D5CDD505-2E9C-101B-9397-08002B2CF9AE}" pid="8" name="MSIP_Label_624287f4-af57-4480-aad7-8c9990840c63_ContentBits">
    <vt:lpwstr>0</vt:lpwstr>
  </property>
</Properties>
</file>