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3E3A" w14:textId="77777777" w:rsidR="00953357" w:rsidRPr="00953357" w:rsidRDefault="00953357" w:rsidP="00B54D58">
      <w:pPr>
        <w:jc w:val="both"/>
        <w:rPr>
          <w:rFonts w:ascii="Open Sans" w:hAnsi="Open Sans" w:cs="Open Sans"/>
          <w:b/>
          <w:bCs/>
          <w:lang w:val="fr-FR"/>
        </w:rPr>
      </w:pPr>
      <w:r w:rsidRPr="00953357">
        <w:rPr>
          <w:rFonts w:ascii="Open Sans" w:hAnsi="Open Sans" w:cs="Open Sans"/>
          <w:b/>
          <w:bCs/>
          <w:lang w:val="fr-FR"/>
        </w:rPr>
        <w:t>Compte rendu du séminaire</w:t>
      </w:r>
    </w:p>
    <w:p w14:paraId="7F40C1D0" w14:textId="313B6A92" w:rsidR="00B54D58" w:rsidRPr="00FD5EB3" w:rsidRDefault="00B54D58" w:rsidP="00B54D58">
      <w:pPr>
        <w:jc w:val="both"/>
        <w:rPr>
          <w:rFonts w:ascii="Open Sans" w:hAnsi="Open Sans" w:cs="Open Sans"/>
          <w:lang w:val="fr-FR"/>
        </w:rPr>
      </w:pPr>
      <w:r w:rsidRPr="00FD5EB3">
        <w:rPr>
          <w:rFonts w:ascii="Open Sans" w:hAnsi="Open Sans" w:cs="Open Sans"/>
          <w:lang w:val="fr-FR"/>
        </w:rPr>
        <w:t>Le programme Régional Sahel a organisé les 09 et 10 juin un Séminaire sur : « La Gouvernance économique et minière au Tchad ».</w:t>
      </w:r>
    </w:p>
    <w:p w14:paraId="72584B76" w14:textId="77777777" w:rsidR="00B54D58" w:rsidRPr="00FD5EB3" w:rsidRDefault="00B54D58" w:rsidP="00B54D58">
      <w:pPr>
        <w:jc w:val="both"/>
        <w:rPr>
          <w:rFonts w:ascii="Open Sans" w:hAnsi="Open Sans" w:cs="Open Sans"/>
          <w:lang w:val="fr-FR"/>
        </w:rPr>
      </w:pPr>
      <w:r w:rsidRPr="00FD5EB3">
        <w:rPr>
          <w:rFonts w:ascii="Open Sans" w:hAnsi="Open Sans" w:cs="Open Sans"/>
          <w:lang w:val="fr-FR"/>
        </w:rPr>
        <w:t>La rencontre a regroupé des chercheurs, enseignants, universitaires et société civile Tchadienne. Les participants ont abordé les thématiques liées à l’exploitation minière au Tchad. Le Contexte économique et minier à travers un panorama de l’économie tchadienne et son potentiel minier : ressources, exploitation et perspectives ; le cadre juridique et institutionnel de la gouvernance minière, ainsi que les enjeux, sont entre autres questions débattues au cours de la première journée. Le deuxième jour, les échanges ont porté sur l’Impact socio-économique de l’exploitation minière : Analyse des retombées économiques et sociales pour les communautés locales ; et Les mécanismes de redistribution des revenus. Les Perspectives et recommandations : Rôle des partenariats public-privé ont été à l’ordre du jour.</w:t>
      </w:r>
    </w:p>
    <w:p w14:paraId="5DB30B1E" w14:textId="77777777" w:rsidR="00EE34B4" w:rsidRPr="00B54D58" w:rsidRDefault="00EE34B4">
      <w:pPr>
        <w:rPr>
          <w:lang w:val="fr-FR"/>
        </w:rPr>
      </w:pPr>
    </w:p>
    <w:sectPr w:rsidR="00EE34B4" w:rsidRPr="00B54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58"/>
    <w:rsid w:val="00363225"/>
    <w:rsid w:val="00953357"/>
    <w:rsid w:val="00B54D58"/>
    <w:rsid w:val="00EE34B4"/>
    <w:rsid w:val="00EE5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1980"/>
  <w15:chartTrackingRefBased/>
  <w15:docId w15:val="{E3D8B8AA-9DA0-4430-B7D9-F88FDEE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58"/>
    <w:rPr>
      <w:lang w:val="de-DE"/>
    </w:rPr>
  </w:style>
  <w:style w:type="paragraph" w:styleId="Heading1">
    <w:name w:val="heading 1"/>
    <w:basedOn w:val="Normal"/>
    <w:next w:val="Normal"/>
    <w:link w:val="Heading1Char"/>
    <w:uiPriority w:val="9"/>
    <w:qFormat/>
    <w:rsid w:val="00B54D58"/>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B54D58"/>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B54D58"/>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B54D58"/>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B54D58"/>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B54D58"/>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B54D58"/>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B54D58"/>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B54D58"/>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58"/>
    <w:rPr>
      <w:rFonts w:eastAsiaTheme="majorEastAsia" w:cstheme="majorBidi"/>
      <w:color w:val="272727" w:themeColor="text1" w:themeTint="D8"/>
    </w:rPr>
  </w:style>
  <w:style w:type="paragraph" w:styleId="Title">
    <w:name w:val="Title"/>
    <w:basedOn w:val="Normal"/>
    <w:next w:val="Normal"/>
    <w:link w:val="TitleChar"/>
    <w:uiPriority w:val="10"/>
    <w:qFormat/>
    <w:rsid w:val="00B54D58"/>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B54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58"/>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B54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58"/>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B54D58"/>
    <w:rPr>
      <w:i/>
      <w:iCs/>
      <w:color w:val="404040" w:themeColor="text1" w:themeTint="BF"/>
    </w:rPr>
  </w:style>
  <w:style w:type="paragraph" w:styleId="ListParagraph">
    <w:name w:val="List Paragraph"/>
    <w:basedOn w:val="Normal"/>
    <w:uiPriority w:val="34"/>
    <w:qFormat/>
    <w:rsid w:val="00B54D58"/>
    <w:pPr>
      <w:ind w:left="720"/>
      <w:contextualSpacing/>
    </w:pPr>
    <w:rPr>
      <w:lang w:val="en-GB"/>
    </w:rPr>
  </w:style>
  <w:style w:type="character" w:styleId="IntenseEmphasis">
    <w:name w:val="Intense Emphasis"/>
    <w:basedOn w:val="DefaultParagraphFont"/>
    <w:uiPriority w:val="21"/>
    <w:qFormat/>
    <w:rsid w:val="00B54D58"/>
    <w:rPr>
      <w:i/>
      <w:iCs/>
      <w:color w:val="0F4761" w:themeColor="accent1" w:themeShade="BF"/>
    </w:rPr>
  </w:style>
  <w:style w:type="paragraph" w:styleId="IntenseQuote">
    <w:name w:val="Intense Quote"/>
    <w:basedOn w:val="Normal"/>
    <w:next w:val="Normal"/>
    <w:link w:val="IntenseQuoteChar"/>
    <w:uiPriority w:val="30"/>
    <w:qFormat/>
    <w:rsid w:val="00B54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B54D58"/>
    <w:rPr>
      <w:i/>
      <w:iCs/>
      <w:color w:val="0F4761" w:themeColor="accent1" w:themeShade="BF"/>
    </w:rPr>
  </w:style>
  <w:style w:type="character" w:styleId="IntenseReference">
    <w:name w:val="Intense Reference"/>
    <w:basedOn w:val="DefaultParagraphFont"/>
    <w:uiPriority w:val="32"/>
    <w:qFormat/>
    <w:rsid w:val="00B54D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24287f4-af57-4480-aad7-8c9990840c63}" enabled="1" method="Standard" siteId="{8993b275-73a0-4467-b29e-c64f245e2ca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824</Characters>
  <Application>Microsoft Office Word</Application>
  <DocSecurity>0</DocSecurity>
  <Lines>6</Lines>
  <Paragraphs>1</Paragraphs>
  <ScaleCrop>false</ScaleCrop>
  <Company>Konrad-Adenauer-Stiftung e.V.</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Laessing</dc:creator>
  <cp:keywords/>
  <dc:description/>
  <cp:lastModifiedBy>Ulf Laessing</cp:lastModifiedBy>
  <cp:revision>2</cp:revision>
  <dcterms:created xsi:type="dcterms:W3CDTF">2025-08-28T10:08:00Z</dcterms:created>
  <dcterms:modified xsi:type="dcterms:W3CDTF">2025-08-28T10:10:00Z</dcterms:modified>
</cp:coreProperties>
</file>