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DC" w:rsidRDefault="00C340DC" w:rsidP="003F2F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</w:pPr>
      <w:r>
        <w:rPr>
          <w:rFonts w:ascii="Arial" w:eastAsia="Times New Roman" w:hAnsi="Arial" w:cs="Arial"/>
          <w:b/>
          <w:bCs/>
          <w:noProof/>
          <w:color w:val="004682"/>
          <w:spacing w:val="2"/>
          <w:kern w:val="36"/>
          <w:sz w:val="48"/>
          <w:szCs w:val="48"/>
          <w:lang w:val="de-DE" w:eastAsia="de-DE"/>
        </w:rPr>
        <w:drawing>
          <wp:inline distT="0" distB="0" distL="0" distR="0">
            <wp:extent cx="5048250" cy="3788144"/>
            <wp:effectExtent l="0" t="0" r="0" b="3175"/>
            <wp:docPr id="5" name="Grafik 5" descr="C:\Users\SPLAVNIC-S\AppData\Local\Microsoft\Windows\INetCache\Content.Word\b7bd3db4-5311-4039-9347-7583e3eb7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PLAVNIC-S\AppData\Local\Microsoft\Windows\INetCache\Content.Word\b7bd3db4-5311-4039-9347-7583e3eb7dd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332" cy="37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0DC" w:rsidRDefault="00C340DC" w:rsidP="003F2F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</w:pPr>
    </w:p>
    <w:p w:rsidR="003F2F02" w:rsidRDefault="003F2F02" w:rsidP="003F2F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</w:pPr>
      <w:r w:rsidRPr="003F2F02"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  <w:t xml:space="preserve">Nachwuchsjuristen aus </w:t>
      </w:r>
      <w:r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  <w:t>Rumänien</w:t>
      </w:r>
      <w:r w:rsidRPr="003F2F02"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  <w:t xml:space="preserve"> zu Besuch </w:t>
      </w:r>
      <w:r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  <w:t>bei deutschen Justizbehörden in Berlin</w:t>
      </w:r>
    </w:p>
    <w:p w:rsidR="003F2F02" w:rsidRDefault="003F2F02" w:rsidP="003F2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</w:pPr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Das Rechtsstaatsprogramm Südosteuropa (RSP SOE) verfolgt das Ziel, besonders qualifizierte Nachwuchsjuristen aus den Ländern Südosteuropas zu fördern. In diesem Kontext wurde 2010 das großangelegte juristische Nachwuchsführungsprogramm „</w:t>
      </w:r>
      <w:proofErr w:type="spellStart"/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Leaders</w:t>
      </w:r>
      <w:proofErr w:type="spellEnd"/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 xml:space="preserve"> </w:t>
      </w:r>
      <w:proofErr w:type="spellStart"/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for</w:t>
      </w:r>
      <w:proofErr w:type="spellEnd"/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 xml:space="preserve"> Justice“ für junge rumänische Juristen initiiert. </w:t>
      </w:r>
      <w:r w:rsidR="002A0D59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Trotz der besonderen Umstände</w:t>
      </w:r>
      <w:r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 xml:space="preserve"> war auch in 2020 ein Besuch </w:t>
      </w:r>
      <w:r w:rsidR="002A0D59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einer kleinen Gruppe von</w:t>
      </w:r>
      <w:r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 xml:space="preserve"> </w:t>
      </w:r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Nachwuchsjuristen in Berlin</w:t>
      </w:r>
      <w:r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 xml:space="preserve"> möglich</w:t>
      </w:r>
      <w:r w:rsidRPr="003F2F02"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  <w:t>.</w:t>
      </w:r>
    </w:p>
    <w:p w:rsidR="003F2F02" w:rsidRDefault="003F2F02" w:rsidP="003F2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</w:pPr>
    </w:p>
    <w:p w:rsidR="003F2F02" w:rsidRDefault="003F2F02" w:rsidP="00584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4682"/>
          <w:spacing w:val="2"/>
          <w:sz w:val="24"/>
          <w:szCs w:val="24"/>
          <w:lang w:val="de-DE"/>
        </w:rPr>
      </w:pPr>
    </w:p>
    <w:p w:rsidR="0083320A" w:rsidRDefault="0083320A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Die rumänische Gruppe vertrat die elfte Generation der Absolventen des </w:t>
      </w:r>
      <w:proofErr w:type="spellStart"/>
      <w:r>
        <w:rPr>
          <w:rFonts w:ascii="Arial" w:eastAsia="Times New Roman" w:hAnsi="Arial" w:cs="Arial"/>
          <w:i/>
          <w:color w:val="000000" w:themeColor="text1"/>
          <w:spacing w:val="2"/>
          <w:sz w:val="24"/>
          <w:szCs w:val="24"/>
          <w:lang w:val="de-DE"/>
        </w:rPr>
        <w:t>Leaders</w:t>
      </w:r>
      <w:proofErr w:type="spellEnd"/>
      <w:r>
        <w:rPr>
          <w:rFonts w:ascii="Arial" w:eastAsia="Times New Roman" w:hAnsi="Arial" w:cs="Arial"/>
          <w:i/>
          <w:color w:val="000000" w:themeColor="text1"/>
          <w:spacing w:val="2"/>
          <w:sz w:val="24"/>
          <w:szCs w:val="24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 w:themeColor="text1"/>
          <w:spacing w:val="2"/>
          <w:sz w:val="24"/>
          <w:szCs w:val="24"/>
          <w:lang w:val="de-DE"/>
        </w:rPr>
        <w:t>for</w:t>
      </w:r>
      <w:proofErr w:type="spellEnd"/>
      <w:r>
        <w:rPr>
          <w:rFonts w:ascii="Arial" w:eastAsia="Times New Roman" w:hAnsi="Arial" w:cs="Arial"/>
          <w:i/>
          <w:color w:val="000000" w:themeColor="text1"/>
          <w:spacing w:val="2"/>
          <w:sz w:val="24"/>
          <w:szCs w:val="24"/>
          <w:lang w:val="de-DE"/>
        </w:rPr>
        <w:t xml:space="preserve"> Justice-</w:t>
      </w:r>
      <w:r w:rsidRPr="00A777A0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Programms</w:t>
      </w:r>
      <w:r w:rsidR="004D18B2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. Das Programm besteht aus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  <w:r w:rsidRPr="001F3ACD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mehrtägigen, monatlichen Trainingseinheiten, die vor Ort in Rumänien durchgeführt werden.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Zum Abschluss des Programms wird den ausgewählten Absolvierenden ein Erfahrungsaustausch mit deutschen Kolleg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en und Kolleg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innen 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ermöglicht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.</w:t>
      </w:r>
    </w:p>
    <w:p w:rsidR="0083320A" w:rsidRDefault="0083320A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</w:p>
    <w:p w:rsidR="0083320A" w:rsidRDefault="00584161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2020 war </w:t>
      </w:r>
      <w:r w:rsidR="0083320A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kein einfacheres Jahr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für die Justiz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,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weltweit.</w:t>
      </w:r>
      <w:r w:rsidR="003803D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Auch der Erfahrungsaustausch zwischen europäischen Justizakteuren war 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überwiegend nur im Rahmen von</w:t>
      </w:r>
      <w:r w:rsidR="003803D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online-</w:t>
      </w:r>
      <w:r w:rsidR="003803D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lastRenderedPageBreak/>
        <w:t xml:space="preserve">Veranstaltungen möglich. Trotz dieser Umstände und dank der strengen Einhaltung von pandemiebedingten Regeln wurde aber ein einwöchiger Besuch 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einer kleinen Gruppe </w:t>
      </w:r>
      <w:r w:rsidR="003803D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rumänischer </w:t>
      </w:r>
      <w:r w:rsidR="002A0D5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J</w:t>
      </w:r>
      <w:r w:rsidR="00B82743" w:rsidRPr="00B827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uristen </w:t>
      </w:r>
      <w:r w:rsidR="003803D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möglich. </w:t>
      </w:r>
    </w:p>
    <w:p w:rsidR="0083320A" w:rsidRDefault="0083320A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</w:p>
    <w:p w:rsidR="00B82743" w:rsidRDefault="002A0D59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P</w:t>
      </w:r>
      <w:r w:rsidR="001F3ACD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andemiebedingt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konnten 2020 nur</w:t>
      </w:r>
      <w:r w:rsidR="001F3ACD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7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rumänische Anwältinnen und Anwälte an diesem Austausch teilnehmen</w:t>
      </w:r>
      <w:r w:rsidR="001F3ACD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. </w:t>
      </w:r>
    </w:p>
    <w:p w:rsidR="001F3ACD" w:rsidRDefault="001F3ACD" w:rsidP="00B8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</w:p>
    <w:p w:rsidR="00455BF5" w:rsidRPr="00455BF5" w:rsidRDefault="002A0D59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Diskutiert wurde u.a. mit Experten des </w:t>
      </w:r>
      <w:r w:rsidR="0054566E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deutschen 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Bundesministeriums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der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Justiz und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für 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Verbraucherschutz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über </w:t>
      </w:r>
      <w:r w:rsidR="00AD37EC" w:rsidRP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Zusammenarbeit in Justiz-Angelegenheiten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zwischen verschiedenen EU-Mitgliedsstaaten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, sowie über 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den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Aufbau des 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deutschen Gerichts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systems</w:t>
      </w:r>
      <w:r w:rsidR="00AD37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. </w:t>
      </w:r>
      <w:r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In Gesprächen mit dem </w:t>
      </w:r>
      <w:proofErr w:type="spellStart"/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u.A.</w:t>
      </w:r>
      <w:proofErr w:type="spellEnd"/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Swen </w:t>
      </w:r>
      <w:proofErr w:type="spellStart"/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Walentowski</w:t>
      </w:r>
      <w:proofErr w:type="spellEnd"/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(</w:t>
      </w:r>
      <w:proofErr w:type="spellStart"/>
      <w:r w:rsidR="00C33BDB" w:rsidRP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Stv</w:t>
      </w:r>
      <w:proofErr w:type="spellEnd"/>
      <w:r w:rsidR="00C33BDB" w:rsidRP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. Hauptgeschäftsführer / Leitung Politische Kommunikation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des deutschen </w:t>
      </w:r>
      <w:proofErr w:type="spellStart"/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Anwaltvereins</w:t>
      </w:r>
      <w:proofErr w:type="spellEnd"/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) wurden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die Besonderheiten und Unterschiede zwischen </w:t>
      </w:r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der rumänischen und deutschen Rechtsanwaltschaft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besprochen. Herr Jürgen Kipp (</w:t>
      </w:r>
      <w:r w:rsidR="00C33BDB" w:rsidRP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Richter am Verfassungsgerichtshof des Landes Berlin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) erläuterte die Verfahrenseinzelheiten</w:t>
      </w:r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vor dem Verfassungsgerichtshof des Landes Berlin sowie die komplizierte Geschichte des Plenarsaals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, in wessen Anschluss Herr Thomas Heymann (Richter am Kammergericht Berlin) die Aufgaben und die </w:t>
      </w:r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richterliche </w:t>
      </w:r>
      <w:r w:rsidR="00C33BD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Pressearbeit </w:t>
      </w:r>
      <w:r w:rsid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erklärte. An der </w:t>
      </w:r>
      <w:r w:rsid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„European New School“ der </w:t>
      </w:r>
      <w:r w:rsidR="004B4843" w:rsidRPr="004B4843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Europa-</w:t>
      </w:r>
      <w:bookmarkStart w:id="0" w:name="_GoBack"/>
      <w:bookmarkEnd w:id="0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Universität „</w:t>
      </w:r>
      <w:proofErr w:type="spellStart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Viadrina</w:t>
      </w:r>
      <w:proofErr w:type="spellEnd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“ Frankfurt/Oder fand ein Austausch mit Herrn Dr. Philipp Hacker zum Thema </w:t>
      </w:r>
      <w:proofErr w:type="spellStart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LegalTech</w:t>
      </w:r>
      <w:proofErr w:type="spellEnd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und Digitalisierung der Justiz statt.</w:t>
      </w:r>
    </w:p>
    <w:p w:rsidR="00455BF5" w:rsidRPr="00455BF5" w:rsidRDefault="00455BF5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</w:p>
    <w:p w:rsidR="00455BF5" w:rsidRPr="00455BF5" w:rsidRDefault="00455BF5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Im</w:t>
      </w:r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  <w:r w:rsidR="0054566E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Amt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s</w:t>
      </w:r>
      <w:r w:rsidR="0054566E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gericht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Berlin</w:t>
      </w:r>
      <w:r w:rsidR="0054566E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Mitte</w:t>
      </w:r>
      <w:r w:rsidR="00AD37EC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hatten di</w:t>
      </w:r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e Teilnehmer</w:t>
      </w:r>
      <w:r w:rsidR="00705339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die Möglichkeit zur Teilnahme an Verhandlungen in Zivilsachen</w:t>
      </w:r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,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gefolgt von einem Fachgespräch mit </w:t>
      </w:r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Richter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Ahmed </w:t>
      </w:r>
      <w:proofErr w:type="spellStart"/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Alagün</w:t>
      </w:r>
      <w:proofErr w:type="spellEnd"/>
      <w:r w:rsidR="004B4843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. </w:t>
      </w:r>
    </w:p>
    <w:p w:rsidR="00EA3050" w:rsidRDefault="00455BF5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Einblicke in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rechtspolitische Entwicklungen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gewannen die Gäste im Austausch mit Herrn</w:t>
      </w:r>
      <w:r w:rsidR="00705339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Prof. Dr. Patrick </w:t>
      </w:r>
      <w:proofErr w:type="spellStart"/>
      <w:r w:rsidR="00705339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Sensburg</w:t>
      </w:r>
      <w:proofErr w:type="spellEnd"/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,</w:t>
      </w:r>
      <w:r w:rsidR="00705339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MdB, sowie </w:t>
      </w:r>
      <w:r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mehreren Experten der Konrad-Adenauer-Stiftung</w:t>
      </w:r>
      <w:r w:rsidR="00705339" w:rsidRPr="00455BF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>.</w:t>
      </w:r>
      <w:r w:rsidR="00705339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  <w:t xml:space="preserve"> </w:t>
      </w:r>
    </w:p>
    <w:p w:rsidR="00733E3D" w:rsidRDefault="00733E3D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</w:p>
    <w:p w:rsidR="00EA3050" w:rsidRPr="00EA3050" w:rsidRDefault="00733E3D" w:rsidP="00AD3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val="de-DE"/>
        </w:rPr>
      </w:pPr>
      <w:r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>D</w:t>
      </w:r>
      <w:r w:rsidR="00EA3050" w:rsidRPr="00EA3050"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 xml:space="preserve">ie Delegation wurde vom Leiter des Rechtsstaatsprogramms Südosteuropa, Hartmut Rank sowie </w:t>
      </w:r>
      <w:r w:rsidR="00EA3050"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>Stanislav Splavnic</w:t>
      </w:r>
      <w:r w:rsidR="00EA3050" w:rsidRPr="00EA3050"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 xml:space="preserve"> begleitet und im Team Inlandsprogramme von Ingrid </w:t>
      </w:r>
      <w:proofErr w:type="spellStart"/>
      <w:r w:rsidR="00EA3050" w:rsidRPr="00EA3050"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>Garwels</w:t>
      </w:r>
      <w:proofErr w:type="spellEnd"/>
      <w:r w:rsidR="00EA3050" w:rsidRPr="00EA3050">
        <w:rPr>
          <w:rStyle w:val="Hervorhebung"/>
          <w:rFonts w:ascii="Arial" w:hAnsi="Arial" w:cs="Arial"/>
          <w:color w:val="444444"/>
          <w:spacing w:val="3"/>
          <w:sz w:val="27"/>
          <w:szCs w:val="27"/>
          <w:shd w:val="clear" w:color="auto" w:fill="FFFFFF"/>
          <w:lang w:val="de-DE"/>
        </w:rPr>
        <w:t xml:space="preserve"> und Carola Fritz organisiert.</w:t>
      </w:r>
    </w:p>
    <w:p w:rsidR="003F2F02" w:rsidRPr="003F2F02" w:rsidRDefault="003F2F02" w:rsidP="003F2F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4682"/>
          <w:spacing w:val="2"/>
          <w:kern w:val="36"/>
          <w:sz w:val="48"/>
          <w:szCs w:val="48"/>
          <w:lang w:val="de-DE"/>
        </w:rPr>
      </w:pPr>
    </w:p>
    <w:p w:rsidR="0077568B" w:rsidRPr="003F2F02" w:rsidRDefault="0077568B">
      <w:pPr>
        <w:rPr>
          <w:lang w:val="de-DE"/>
        </w:rPr>
      </w:pPr>
    </w:p>
    <w:sectPr w:rsidR="0077568B" w:rsidRPr="003F2F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2"/>
    <w:rsid w:val="001F3ACD"/>
    <w:rsid w:val="00215132"/>
    <w:rsid w:val="002A0D59"/>
    <w:rsid w:val="003803D6"/>
    <w:rsid w:val="003F2E3D"/>
    <w:rsid w:val="003F2F02"/>
    <w:rsid w:val="00455BF5"/>
    <w:rsid w:val="004B4843"/>
    <w:rsid w:val="004D18B2"/>
    <w:rsid w:val="0054566E"/>
    <w:rsid w:val="00584161"/>
    <w:rsid w:val="00705339"/>
    <w:rsid w:val="00730628"/>
    <w:rsid w:val="00733E3D"/>
    <w:rsid w:val="0077568B"/>
    <w:rsid w:val="0083320A"/>
    <w:rsid w:val="00A777A0"/>
    <w:rsid w:val="00AD37EC"/>
    <w:rsid w:val="00B82743"/>
    <w:rsid w:val="00C33BDB"/>
    <w:rsid w:val="00C340DC"/>
    <w:rsid w:val="00E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1FA"/>
  <w15:chartTrackingRefBased/>
  <w15:docId w15:val="{302173C7-18A4-46AC-BBCB-6A175723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F2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2F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-metadata">
    <w:name w:val="o-metadata"/>
    <w:basedOn w:val="Absatz-Standardschriftart"/>
    <w:rsid w:val="003F2F02"/>
  </w:style>
  <w:style w:type="character" w:styleId="Hervorhebung">
    <w:name w:val="Emphasis"/>
    <w:basedOn w:val="Absatz-Standardschriftart"/>
    <w:uiPriority w:val="20"/>
    <w:qFormat/>
    <w:rsid w:val="00EA30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9519">
          <w:marLeft w:val="0"/>
          <w:marRight w:val="0"/>
          <w:marTop w:val="0"/>
          <w:marBottom w:val="0"/>
          <w:divBdr>
            <w:top w:val="single" w:sz="6" w:space="0" w:color="00B9B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2508</Characters>
  <Application>Microsoft Office Word</Application>
  <DocSecurity>0</DocSecurity>
  <Lines>62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splavnic stanislav</dc:creator>
  <cp:keywords/>
  <dc:description/>
  <cp:lastModifiedBy>RANK-HARTMUT</cp:lastModifiedBy>
  <cp:revision>2</cp:revision>
  <dcterms:created xsi:type="dcterms:W3CDTF">2021-03-23T16:04:00Z</dcterms:created>
  <dcterms:modified xsi:type="dcterms:W3CDTF">2021-03-23T16:04:00Z</dcterms:modified>
</cp:coreProperties>
</file>